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0433" w14:textId="759C17D2" w:rsidR="00CA12EE" w:rsidRPr="00E85328" w:rsidRDefault="00FD71FA" w:rsidP="00FD71FA">
      <w:pPr>
        <w:jc w:val="right"/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>令和</w:t>
      </w:r>
      <w:r w:rsidR="00E250A4">
        <w:rPr>
          <w:rFonts w:ascii="ＭＳ 明朝" w:eastAsia="ＭＳ 明朝" w:hAnsi="ＭＳ 明朝" w:hint="eastAsia"/>
          <w:sz w:val="24"/>
          <w:szCs w:val="24"/>
        </w:rPr>
        <w:t>３</w:t>
      </w:r>
      <w:r w:rsidRPr="00E85328">
        <w:rPr>
          <w:rFonts w:ascii="ＭＳ 明朝" w:eastAsia="ＭＳ 明朝" w:hAnsi="ＭＳ 明朝" w:hint="eastAsia"/>
          <w:sz w:val="24"/>
          <w:szCs w:val="24"/>
        </w:rPr>
        <w:t>年</w:t>
      </w:r>
      <w:r w:rsidR="006E1525">
        <w:rPr>
          <w:rFonts w:ascii="ＭＳ 明朝" w:eastAsia="ＭＳ 明朝" w:hAnsi="ＭＳ 明朝" w:hint="eastAsia"/>
          <w:sz w:val="24"/>
          <w:szCs w:val="24"/>
        </w:rPr>
        <w:t>１</w:t>
      </w:r>
      <w:r w:rsidR="00700570">
        <w:rPr>
          <w:rFonts w:ascii="ＭＳ 明朝" w:eastAsia="ＭＳ 明朝" w:hAnsi="ＭＳ 明朝" w:hint="eastAsia"/>
          <w:sz w:val="24"/>
          <w:szCs w:val="24"/>
        </w:rPr>
        <w:t>１</w:t>
      </w:r>
      <w:r w:rsidRPr="00E85328">
        <w:rPr>
          <w:rFonts w:ascii="ＭＳ 明朝" w:eastAsia="ＭＳ 明朝" w:hAnsi="ＭＳ 明朝" w:hint="eastAsia"/>
          <w:sz w:val="24"/>
          <w:szCs w:val="24"/>
        </w:rPr>
        <w:t>月</w:t>
      </w:r>
      <w:r w:rsidR="00700570">
        <w:rPr>
          <w:rFonts w:ascii="ＭＳ 明朝" w:eastAsia="ＭＳ 明朝" w:hAnsi="ＭＳ 明朝" w:hint="eastAsia"/>
          <w:sz w:val="24"/>
          <w:szCs w:val="24"/>
        </w:rPr>
        <w:t>１</w:t>
      </w:r>
      <w:r w:rsidRPr="00E8532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62AC722" w14:textId="77777777" w:rsidR="00FD71FA" w:rsidRPr="00E85328" w:rsidRDefault="00FD71FA">
      <w:pPr>
        <w:rPr>
          <w:rFonts w:ascii="ＭＳ 明朝" w:eastAsia="ＭＳ 明朝" w:hAnsi="ＭＳ 明朝"/>
          <w:sz w:val="24"/>
          <w:szCs w:val="24"/>
        </w:rPr>
      </w:pPr>
    </w:p>
    <w:p w14:paraId="72263C70" w14:textId="3B500F0D" w:rsidR="00FD71FA" w:rsidRPr="00E85328" w:rsidRDefault="00E250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従</w:t>
      </w:r>
      <w:r w:rsidR="007005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業</w:t>
      </w:r>
      <w:r w:rsidR="007005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員</w:t>
      </w:r>
      <w:r w:rsidR="00FD71FA" w:rsidRPr="00E85328">
        <w:rPr>
          <w:rFonts w:ascii="ＭＳ 明朝" w:eastAsia="ＭＳ 明朝" w:hAnsi="ＭＳ 明朝" w:hint="eastAsia"/>
          <w:sz w:val="24"/>
          <w:szCs w:val="24"/>
        </w:rPr>
        <w:t xml:space="preserve">　各位</w:t>
      </w:r>
    </w:p>
    <w:p w14:paraId="3FE993C4" w14:textId="77777777" w:rsidR="00FD71FA" w:rsidRPr="00E85328" w:rsidRDefault="00FD71FA">
      <w:pPr>
        <w:rPr>
          <w:rFonts w:ascii="ＭＳ 明朝" w:eastAsia="ＭＳ 明朝" w:hAnsi="ＭＳ 明朝"/>
          <w:sz w:val="24"/>
          <w:szCs w:val="24"/>
        </w:rPr>
      </w:pPr>
    </w:p>
    <w:p w14:paraId="7ED6A270" w14:textId="74926725" w:rsidR="00FD71FA" w:rsidRPr="00E85328" w:rsidRDefault="00FD71FA" w:rsidP="00E85328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</w:p>
    <w:p w14:paraId="0B229388" w14:textId="467BC65E" w:rsidR="00FD71FA" w:rsidRPr="00E85328" w:rsidRDefault="00FD71FA" w:rsidP="00700570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>育</w:t>
      </w:r>
      <w:r w:rsidR="0070057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85328">
        <w:rPr>
          <w:rFonts w:ascii="ＭＳ 明朝" w:eastAsia="ＭＳ 明朝" w:hAnsi="ＭＳ 明朝" w:hint="eastAsia"/>
          <w:sz w:val="24"/>
          <w:szCs w:val="24"/>
        </w:rPr>
        <w:t>栄</w:t>
      </w:r>
      <w:r w:rsidR="0070057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85328">
        <w:rPr>
          <w:rFonts w:ascii="ＭＳ 明朝" w:eastAsia="ＭＳ 明朝" w:hAnsi="ＭＳ 明朝" w:hint="eastAsia"/>
          <w:sz w:val="24"/>
          <w:szCs w:val="24"/>
        </w:rPr>
        <w:t>管</w:t>
      </w:r>
      <w:r w:rsidR="0070057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85328">
        <w:rPr>
          <w:rFonts w:ascii="ＭＳ 明朝" w:eastAsia="ＭＳ 明朝" w:hAnsi="ＭＳ 明朝" w:hint="eastAsia"/>
          <w:sz w:val="24"/>
          <w:szCs w:val="24"/>
        </w:rPr>
        <w:t>財</w:t>
      </w:r>
      <w:r w:rsidR="0070057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85328">
        <w:rPr>
          <w:rFonts w:ascii="ＭＳ 明朝" w:eastAsia="ＭＳ 明朝" w:hAnsi="ＭＳ 明朝" w:hint="eastAsia"/>
          <w:sz w:val="24"/>
          <w:szCs w:val="24"/>
        </w:rPr>
        <w:t>株</w:t>
      </w:r>
      <w:r w:rsidR="0070057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85328">
        <w:rPr>
          <w:rFonts w:ascii="ＭＳ 明朝" w:eastAsia="ＭＳ 明朝" w:hAnsi="ＭＳ 明朝" w:hint="eastAsia"/>
          <w:sz w:val="24"/>
          <w:szCs w:val="24"/>
        </w:rPr>
        <w:t>式</w:t>
      </w:r>
      <w:r w:rsidR="0070057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85328">
        <w:rPr>
          <w:rFonts w:ascii="ＭＳ 明朝" w:eastAsia="ＭＳ 明朝" w:hAnsi="ＭＳ 明朝" w:hint="eastAsia"/>
          <w:sz w:val="24"/>
          <w:szCs w:val="24"/>
        </w:rPr>
        <w:t>会</w:t>
      </w:r>
      <w:r w:rsidR="0070057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85328">
        <w:rPr>
          <w:rFonts w:ascii="ＭＳ 明朝" w:eastAsia="ＭＳ 明朝" w:hAnsi="ＭＳ 明朝" w:hint="eastAsia"/>
          <w:sz w:val="24"/>
          <w:szCs w:val="24"/>
        </w:rPr>
        <w:t>社</w:t>
      </w:r>
    </w:p>
    <w:p w14:paraId="48829129" w14:textId="77777777" w:rsidR="00FD71FA" w:rsidRPr="00E85328" w:rsidRDefault="00FD71FA" w:rsidP="00E85328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>代表取締役</w:t>
      </w:r>
      <w:r w:rsidR="00E8532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85328">
        <w:rPr>
          <w:rFonts w:ascii="ＭＳ 明朝" w:eastAsia="ＭＳ 明朝" w:hAnsi="ＭＳ 明朝" w:hint="eastAsia"/>
          <w:sz w:val="24"/>
          <w:szCs w:val="24"/>
        </w:rPr>
        <w:t>月　舘　　学</w:t>
      </w:r>
    </w:p>
    <w:p w14:paraId="5407BA0B" w14:textId="77777777" w:rsidR="00CF35BC" w:rsidRPr="00E85328" w:rsidRDefault="00CF35BC" w:rsidP="00FD71FA">
      <w:pPr>
        <w:rPr>
          <w:rFonts w:ascii="ＭＳ 明朝" w:eastAsia="ＭＳ 明朝" w:hAnsi="ＭＳ 明朝"/>
          <w:sz w:val="24"/>
          <w:szCs w:val="24"/>
        </w:rPr>
      </w:pPr>
    </w:p>
    <w:p w14:paraId="47792444" w14:textId="77777777" w:rsidR="00FD71FA" w:rsidRPr="00E85328" w:rsidRDefault="00FD71FA" w:rsidP="00FD71FA">
      <w:pPr>
        <w:jc w:val="center"/>
        <w:rPr>
          <w:rFonts w:ascii="ＭＳ 明朝" w:eastAsia="ＭＳ 明朝" w:hAnsi="ＭＳ 明朝"/>
          <w:sz w:val="44"/>
          <w:szCs w:val="44"/>
        </w:rPr>
      </w:pPr>
      <w:r w:rsidRPr="00E85328">
        <w:rPr>
          <w:rFonts w:ascii="ＭＳ 明朝" w:eastAsia="ＭＳ 明朝" w:hAnsi="ＭＳ 明朝" w:hint="eastAsia"/>
          <w:sz w:val="44"/>
          <w:szCs w:val="44"/>
        </w:rPr>
        <w:t>通　達</w:t>
      </w:r>
    </w:p>
    <w:p w14:paraId="0D71309A" w14:textId="77777777" w:rsidR="00FD71FA" w:rsidRPr="00E85328" w:rsidRDefault="00FD71FA" w:rsidP="00FD71F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>毎日の業務ご苦労様です。</w:t>
      </w:r>
    </w:p>
    <w:p w14:paraId="4A624D00" w14:textId="51B46F08" w:rsidR="006E1525" w:rsidRDefault="008F457D" w:rsidP="006E152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F84DBD">
        <w:rPr>
          <w:rFonts w:ascii="ＭＳ 明朝" w:eastAsia="ＭＳ 明朝" w:hAnsi="ＭＳ 明朝" w:hint="eastAsia"/>
          <w:sz w:val="24"/>
          <w:szCs w:val="24"/>
        </w:rPr>
        <w:t>緊急事態</w:t>
      </w:r>
      <w:r w:rsidR="006E1525">
        <w:rPr>
          <w:rFonts w:ascii="ＭＳ 明朝" w:eastAsia="ＭＳ 明朝" w:hAnsi="ＭＳ 明朝" w:hint="eastAsia"/>
          <w:sz w:val="24"/>
          <w:szCs w:val="24"/>
        </w:rPr>
        <w:t>措置</w:t>
      </w:r>
      <w:r w:rsidR="009535D7">
        <w:rPr>
          <w:rFonts w:ascii="ＭＳ 明朝" w:eastAsia="ＭＳ 明朝" w:hAnsi="ＭＳ 明朝" w:hint="eastAsia"/>
          <w:sz w:val="24"/>
          <w:szCs w:val="24"/>
        </w:rPr>
        <w:t>及びまん延防止等重点措置</w:t>
      </w:r>
      <w:r w:rsidR="006E1525">
        <w:rPr>
          <w:rFonts w:ascii="ＭＳ 明朝" w:eastAsia="ＭＳ 明朝" w:hAnsi="ＭＳ 明朝" w:hint="eastAsia"/>
          <w:sz w:val="24"/>
          <w:szCs w:val="24"/>
        </w:rPr>
        <w:t>は、</w:t>
      </w:r>
      <w:r w:rsidR="00DA4065">
        <w:rPr>
          <w:rFonts w:ascii="ＭＳ 明朝" w:eastAsia="ＭＳ 明朝" w:hAnsi="ＭＳ 明朝" w:hint="eastAsia"/>
          <w:sz w:val="24"/>
          <w:szCs w:val="24"/>
        </w:rPr>
        <w:t>全国一斉に</w:t>
      </w:r>
      <w:r w:rsidR="006E1525">
        <w:rPr>
          <w:rFonts w:ascii="ＭＳ 明朝" w:eastAsia="ＭＳ 明朝" w:hAnsi="ＭＳ 明朝" w:hint="eastAsia"/>
          <w:sz w:val="24"/>
          <w:szCs w:val="24"/>
        </w:rPr>
        <w:t>９月３０日をもって解除となりましたが、感染の再拡大を防止する観点から、</w:t>
      </w:r>
      <w:r w:rsidR="001066E1">
        <w:rPr>
          <w:rFonts w:ascii="ＭＳ 明朝" w:eastAsia="ＭＳ 明朝" w:hAnsi="ＭＳ 明朝" w:hint="eastAsia"/>
          <w:sz w:val="24"/>
          <w:szCs w:val="24"/>
        </w:rPr>
        <w:t>引き続き個別の</w:t>
      </w:r>
      <w:r w:rsidR="00D45FC2">
        <w:rPr>
          <w:rFonts w:ascii="ＭＳ 明朝" w:eastAsia="ＭＳ 明朝" w:hAnsi="ＭＳ 明朝" w:hint="eastAsia"/>
          <w:sz w:val="24"/>
          <w:szCs w:val="24"/>
        </w:rPr>
        <w:t>感染</w:t>
      </w:r>
      <w:r w:rsidR="001066E1">
        <w:rPr>
          <w:rFonts w:ascii="ＭＳ 明朝" w:eastAsia="ＭＳ 明朝" w:hAnsi="ＭＳ 明朝" w:hint="eastAsia"/>
          <w:sz w:val="24"/>
          <w:szCs w:val="24"/>
        </w:rPr>
        <w:t>予防</w:t>
      </w:r>
      <w:r w:rsidR="00CF565B">
        <w:rPr>
          <w:rFonts w:ascii="ＭＳ 明朝" w:eastAsia="ＭＳ 明朝" w:hAnsi="ＭＳ 明朝" w:hint="eastAsia"/>
          <w:sz w:val="24"/>
          <w:szCs w:val="24"/>
        </w:rPr>
        <w:t>対策</w:t>
      </w:r>
      <w:r w:rsidR="001066E1">
        <w:rPr>
          <w:rFonts w:ascii="ＭＳ 明朝" w:eastAsia="ＭＳ 明朝" w:hAnsi="ＭＳ 明朝" w:hint="eastAsia"/>
          <w:sz w:val="24"/>
          <w:szCs w:val="24"/>
        </w:rPr>
        <w:t>の徹底を</w:t>
      </w:r>
      <w:r w:rsidR="00D45FC2">
        <w:rPr>
          <w:rFonts w:ascii="ＭＳ 明朝" w:eastAsia="ＭＳ 明朝" w:hAnsi="ＭＳ 明朝" w:hint="eastAsia"/>
          <w:sz w:val="24"/>
          <w:szCs w:val="24"/>
        </w:rPr>
        <w:t>してください。今後の</w:t>
      </w:r>
      <w:r w:rsidR="006E1525">
        <w:rPr>
          <w:rFonts w:ascii="ＭＳ 明朝" w:eastAsia="ＭＳ 明朝" w:hAnsi="ＭＳ 明朝" w:hint="eastAsia"/>
          <w:sz w:val="24"/>
          <w:szCs w:val="24"/>
        </w:rPr>
        <w:t>対策の緩和については段階的に行い、感染の再拡大が見られる場合には、速やかに効果的で強い感染対策等を講じ</w:t>
      </w:r>
      <w:r w:rsidR="00DA4065">
        <w:rPr>
          <w:rFonts w:ascii="ＭＳ 明朝" w:eastAsia="ＭＳ 明朝" w:hAnsi="ＭＳ 明朝" w:hint="eastAsia"/>
          <w:sz w:val="24"/>
          <w:szCs w:val="24"/>
        </w:rPr>
        <w:t>ることと致し</w:t>
      </w:r>
      <w:r w:rsidR="006E1525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3830D6A9" w14:textId="231284DB" w:rsidR="00FD71FA" w:rsidRPr="00E85328" w:rsidRDefault="00D45FC2" w:rsidP="008F45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</w:t>
      </w:r>
      <w:r w:rsidR="006E1525">
        <w:rPr>
          <w:rFonts w:ascii="ＭＳ 明朝" w:eastAsia="ＭＳ 明朝" w:hAnsi="ＭＳ 明朝" w:hint="eastAsia"/>
          <w:sz w:val="24"/>
          <w:szCs w:val="24"/>
        </w:rPr>
        <w:t>、</w:t>
      </w:r>
      <w:r w:rsidR="00DA4065" w:rsidRPr="00DA4065">
        <w:rPr>
          <w:rFonts w:ascii="ＭＳ 明朝" w:eastAsia="ＭＳ 明朝" w:hAnsi="ＭＳ 明朝" w:hint="eastAsia"/>
          <w:b/>
          <w:sz w:val="24"/>
          <w:szCs w:val="24"/>
          <w:u w:val="single"/>
        </w:rPr>
        <w:t>他県をまたぐ</w:t>
      </w:r>
      <w:r w:rsidR="00FD71FA" w:rsidRPr="00B22617">
        <w:rPr>
          <w:rFonts w:ascii="ＭＳ 明朝" w:eastAsia="ＭＳ 明朝" w:hAnsi="ＭＳ 明朝" w:hint="eastAsia"/>
          <w:b/>
          <w:sz w:val="24"/>
          <w:szCs w:val="24"/>
          <w:u w:val="single"/>
        </w:rPr>
        <w:t>移動については、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下記のとおり</w:t>
      </w:r>
      <w:r w:rsidR="00FD71FA" w:rsidRPr="00B22617">
        <w:rPr>
          <w:rFonts w:ascii="ＭＳ 明朝" w:eastAsia="ＭＳ 明朝" w:hAnsi="ＭＳ 明朝" w:hint="eastAsia"/>
          <w:b/>
          <w:sz w:val="24"/>
          <w:szCs w:val="24"/>
          <w:u w:val="single"/>
        </w:rPr>
        <w:t>事前に届出書</w:t>
      </w:r>
      <w:r w:rsidR="00DA4065">
        <w:rPr>
          <w:rFonts w:ascii="ＭＳ 明朝" w:eastAsia="ＭＳ 明朝" w:hAnsi="ＭＳ 明朝" w:hint="eastAsia"/>
          <w:b/>
          <w:sz w:val="24"/>
          <w:szCs w:val="24"/>
          <w:u w:val="single"/>
        </w:rPr>
        <w:t>及び行動予定を</w:t>
      </w:r>
      <w:r w:rsidR="00250EEF" w:rsidRPr="00B22617">
        <w:rPr>
          <w:rFonts w:ascii="ＭＳ 明朝" w:eastAsia="ＭＳ 明朝" w:hAnsi="ＭＳ 明朝" w:hint="eastAsia"/>
          <w:b/>
          <w:sz w:val="24"/>
          <w:szCs w:val="24"/>
          <w:u w:val="single"/>
        </w:rPr>
        <w:t>総務</w:t>
      </w:r>
      <w:r w:rsidR="00700570">
        <w:rPr>
          <w:rFonts w:ascii="ＭＳ 明朝" w:eastAsia="ＭＳ 明朝" w:hAnsi="ＭＳ 明朝" w:hint="eastAsia"/>
          <w:b/>
          <w:sz w:val="24"/>
          <w:szCs w:val="24"/>
          <w:u w:val="single"/>
        </w:rPr>
        <w:t>課</w:t>
      </w:r>
      <w:r w:rsidR="00250EEF" w:rsidRPr="00B22617">
        <w:rPr>
          <w:rFonts w:ascii="ＭＳ 明朝" w:eastAsia="ＭＳ 明朝" w:hAnsi="ＭＳ 明朝" w:hint="eastAsia"/>
          <w:b/>
          <w:sz w:val="24"/>
          <w:szCs w:val="24"/>
          <w:u w:val="single"/>
        </w:rPr>
        <w:t>まで</w:t>
      </w:r>
      <w:r w:rsidR="00FD71FA" w:rsidRPr="00B22617">
        <w:rPr>
          <w:rFonts w:ascii="ＭＳ 明朝" w:eastAsia="ＭＳ 明朝" w:hAnsi="ＭＳ 明朝" w:hint="eastAsia"/>
          <w:b/>
          <w:sz w:val="24"/>
          <w:szCs w:val="24"/>
          <w:u w:val="single"/>
        </w:rPr>
        <w:t>提出</w:t>
      </w:r>
      <w:r w:rsidR="00FD71FA" w:rsidRPr="00E85328">
        <w:rPr>
          <w:rFonts w:ascii="ＭＳ 明朝" w:eastAsia="ＭＳ 明朝" w:hAnsi="ＭＳ 明朝" w:hint="eastAsia"/>
          <w:sz w:val="24"/>
          <w:szCs w:val="24"/>
        </w:rPr>
        <w:t>することと</w:t>
      </w:r>
      <w:r w:rsidR="003763E5" w:rsidRPr="00E85328">
        <w:rPr>
          <w:rFonts w:ascii="ＭＳ 明朝" w:eastAsia="ＭＳ 明朝" w:hAnsi="ＭＳ 明朝" w:hint="eastAsia"/>
          <w:sz w:val="24"/>
          <w:szCs w:val="24"/>
        </w:rPr>
        <w:t>します</w:t>
      </w:r>
      <w:r w:rsidR="00FD71FA" w:rsidRPr="00E8532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9CEA539" w14:textId="77777777" w:rsidR="00CF565B" w:rsidRPr="00CF565B" w:rsidRDefault="00CF565B" w:rsidP="00CF565B">
      <w:pPr>
        <w:snapToGrid w:val="0"/>
        <w:contextualSpacing/>
        <w:jc w:val="center"/>
        <w:rPr>
          <w:rFonts w:ascii="ＭＳ 明朝" w:eastAsia="ＭＳ 明朝" w:hAnsi="ＭＳ 明朝"/>
          <w:sz w:val="18"/>
          <w:szCs w:val="18"/>
        </w:rPr>
      </w:pPr>
    </w:p>
    <w:p w14:paraId="4901A707" w14:textId="1D4CE3DF" w:rsidR="00A32058" w:rsidRDefault="00D45FC2" w:rsidP="001628FF">
      <w:pPr>
        <w:snapToGrid w:val="0"/>
        <w:ind w:firstLineChars="1800" w:firstLine="432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44A7ED2F" w14:textId="3BC328D1" w:rsidR="00201E85" w:rsidRPr="006966E6" w:rsidRDefault="00D45FC2" w:rsidP="001628FF">
      <w:pPr>
        <w:snapToGrid w:val="0"/>
        <w:ind w:firstLineChars="1800" w:firstLine="4320"/>
        <w:contextualSpacing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C35E20E" w14:textId="536D18DD" w:rsidR="00AE0060" w:rsidRDefault="00F45958" w:rsidP="00FD71FA">
      <w:pPr>
        <w:rPr>
          <w:rFonts w:ascii="ＭＳ 明朝" w:eastAsia="ＭＳ 明朝" w:hAnsi="ＭＳ 明朝"/>
          <w:b/>
          <w:sz w:val="24"/>
          <w:szCs w:val="24"/>
        </w:rPr>
      </w:pPr>
      <w:r w:rsidRPr="009A7CFD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D45FC2">
        <w:rPr>
          <w:rFonts w:ascii="ＭＳ 明朝" w:eastAsia="ＭＳ 明朝" w:hAnsi="ＭＳ 明朝" w:hint="eastAsia"/>
          <w:b/>
          <w:sz w:val="24"/>
          <w:szCs w:val="24"/>
        </w:rPr>
        <w:t>他県をまたぐ移動の際の</w:t>
      </w:r>
      <w:r w:rsidRPr="009A7CFD">
        <w:rPr>
          <w:rFonts w:ascii="ＭＳ 明朝" w:eastAsia="ＭＳ 明朝" w:hAnsi="ＭＳ 明朝" w:hint="eastAsia"/>
          <w:b/>
          <w:sz w:val="24"/>
          <w:szCs w:val="24"/>
        </w:rPr>
        <w:t>総務</w:t>
      </w:r>
      <w:r w:rsidR="00700570">
        <w:rPr>
          <w:rFonts w:ascii="ＭＳ 明朝" w:eastAsia="ＭＳ 明朝" w:hAnsi="ＭＳ 明朝" w:hint="eastAsia"/>
          <w:b/>
          <w:sz w:val="24"/>
          <w:szCs w:val="24"/>
        </w:rPr>
        <w:t>課</w:t>
      </w:r>
      <w:r w:rsidRPr="009A7CFD">
        <w:rPr>
          <w:rFonts w:ascii="ＭＳ 明朝" w:eastAsia="ＭＳ 明朝" w:hAnsi="ＭＳ 明朝" w:hint="eastAsia"/>
          <w:b/>
          <w:sz w:val="24"/>
          <w:szCs w:val="24"/>
        </w:rPr>
        <w:t>への提出書類</w:t>
      </w:r>
      <w:r w:rsidR="00881A98">
        <w:rPr>
          <w:rFonts w:ascii="ＭＳ 明朝" w:eastAsia="ＭＳ 明朝" w:hAnsi="ＭＳ 明朝" w:hint="eastAsia"/>
          <w:b/>
          <w:sz w:val="24"/>
          <w:szCs w:val="24"/>
        </w:rPr>
        <w:t>について</w:t>
      </w:r>
      <w:r w:rsidRPr="009A7CFD"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127"/>
        <w:gridCol w:w="5238"/>
      </w:tblGrid>
      <w:tr w:rsidR="00C90621" w14:paraId="0D83E65C" w14:textId="77777777" w:rsidTr="00DC6A0B">
        <w:tc>
          <w:tcPr>
            <w:tcW w:w="1984" w:type="dxa"/>
          </w:tcPr>
          <w:p w14:paraId="7CDD340D" w14:textId="0FAEEFBD" w:rsidR="00C90621" w:rsidRPr="00DC6A0B" w:rsidRDefault="00C90621" w:rsidP="00C9062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提出書類</w:t>
            </w:r>
          </w:p>
        </w:tc>
        <w:tc>
          <w:tcPr>
            <w:tcW w:w="7365" w:type="dxa"/>
            <w:gridSpan w:val="2"/>
          </w:tcPr>
          <w:p w14:paraId="490CDCEA" w14:textId="24202C16" w:rsidR="00C90621" w:rsidRPr="00DC6A0B" w:rsidRDefault="00C90621" w:rsidP="00C9062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書式・内容</w:t>
            </w:r>
          </w:p>
        </w:tc>
      </w:tr>
      <w:tr w:rsidR="00C90621" w14:paraId="0720066F" w14:textId="77777777" w:rsidTr="00DC6A0B">
        <w:tc>
          <w:tcPr>
            <w:tcW w:w="1984" w:type="dxa"/>
          </w:tcPr>
          <w:p w14:paraId="731392E3" w14:textId="77777777" w:rsidR="00C90621" w:rsidRPr="00A32058" w:rsidRDefault="00C90621" w:rsidP="00FD71F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A3205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A32058">
              <w:rPr>
                <w:rFonts w:ascii="ＭＳ 明朝" w:eastAsia="ＭＳ 明朝" w:hAnsi="ＭＳ 明朝" w:hint="eastAsia"/>
                <w:b/>
                <w:sz w:val="22"/>
              </w:rPr>
              <w:t>他県をまたぐ</w:t>
            </w:r>
          </w:p>
          <w:p w14:paraId="2418C0C0" w14:textId="50F701C7" w:rsidR="00C90621" w:rsidRPr="00AE0060" w:rsidRDefault="00C90621" w:rsidP="00CF565B">
            <w:pPr>
              <w:ind w:firstLineChars="200" w:firstLine="442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32058">
              <w:rPr>
                <w:rFonts w:ascii="ＭＳ 明朝" w:eastAsia="ＭＳ 明朝" w:hAnsi="ＭＳ 明朝" w:hint="eastAsia"/>
                <w:b/>
                <w:sz w:val="22"/>
              </w:rPr>
              <w:t>移動届出書</w:t>
            </w:r>
          </w:p>
        </w:tc>
        <w:tc>
          <w:tcPr>
            <w:tcW w:w="7365" w:type="dxa"/>
            <w:gridSpan w:val="2"/>
          </w:tcPr>
          <w:p w14:paraId="7E651693" w14:textId="1AC40986" w:rsidR="00C90621" w:rsidRPr="00DC6A0B" w:rsidRDefault="00700570" w:rsidP="00FD71FA">
            <w:pPr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総務課</w:t>
            </w:r>
            <w:r w:rsidR="00C90621" w:rsidRPr="00DC6A0B">
              <w:rPr>
                <w:rFonts w:ascii="ＭＳ 明朝" w:eastAsia="ＭＳ 明朝" w:hAnsi="ＭＳ 明朝" w:hint="eastAsia"/>
                <w:bCs/>
                <w:sz w:val="22"/>
              </w:rPr>
              <w:t>指定</w:t>
            </w:r>
            <w:r w:rsidR="00DC6A0B">
              <w:rPr>
                <w:rFonts w:ascii="ＭＳ 明朝" w:eastAsia="ＭＳ 明朝" w:hAnsi="ＭＳ 明朝" w:hint="eastAsia"/>
                <w:bCs/>
                <w:sz w:val="22"/>
              </w:rPr>
              <w:t>の</w:t>
            </w:r>
            <w:r w:rsidR="00C90621" w:rsidRPr="00DC6A0B">
              <w:rPr>
                <w:rFonts w:ascii="ＭＳ 明朝" w:eastAsia="ＭＳ 明朝" w:hAnsi="ＭＳ 明朝" w:hint="eastAsia"/>
                <w:bCs/>
                <w:sz w:val="22"/>
              </w:rPr>
              <w:t>書式</w:t>
            </w:r>
            <w:r w:rsidR="00304097">
              <w:rPr>
                <w:rFonts w:ascii="ＭＳ 明朝" w:eastAsia="ＭＳ 明朝" w:hAnsi="ＭＳ 明朝" w:hint="eastAsia"/>
                <w:bCs/>
                <w:sz w:val="22"/>
              </w:rPr>
              <w:t>（有給等を届出している届出書）</w:t>
            </w:r>
          </w:p>
        </w:tc>
      </w:tr>
      <w:tr w:rsidR="00A32058" w14:paraId="2C21E073" w14:textId="77777777" w:rsidTr="00A32058">
        <w:tc>
          <w:tcPr>
            <w:tcW w:w="1984" w:type="dxa"/>
            <w:vMerge w:val="restart"/>
          </w:tcPr>
          <w:p w14:paraId="72A37BB4" w14:textId="75889FCB" w:rsidR="00A32058" w:rsidRPr="00A32058" w:rsidRDefault="00A32058" w:rsidP="00FD71F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A3205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A32058">
              <w:rPr>
                <w:rFonts w:ascii="ＭＳ 明朝" w:eastAsia="ＭＳ 明朝" w:hAnsi="ＭＳ 明朝" w:hint="eastAsia"/>
                <w:b/>
                <w:sz w:val="22"/>
              </w:rPr>
              <w:t>行動予定書</w:t>
            </w:r>
          </w:p>
        </w:tc>
        <w:tc>
          <w:tcPr>
            <w:tcW w:w="2127" w:type="dxa"/>
          </w:tcPr>
          <w:p w14:paraId="04CDAF1E" w14:textId="719B7468" w:rsidR="00A32058" w:rsidRPr="00CF565B" w:rsidRDefault="00CF565B" w:rsidP="00CF565B">
            <w:pPr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1.</w:t>
            </w:r>
            <w:r w:rsidR="00A32058" w:rsidRPr="00CF565B">
              <w:rPr>
                <w:rFonts w:ascii="ＭＳ 明朝" w:eastAsia="ＭＳ 明朝" w:hAnsi="ＭＳ 明朝" w:hint="eastAsia"/>
                <w:bCs/>
                <w:sz w:val="22"/>
              </w:rPr>
              <w:t>業務上の移動</w:t>
            </w:r>
          </w:p>
        </w:tc>
        <w:tc>
          <w:tcPr>
            <w:tcW w:w="5238" w:type="dxa"/>
          </w:tcPr>
          <w:p w14:paraId="61C3B5CA" w14:textId="36B7A9CD" w:rsidR="00A32058" w:rsidRPr="00DC6A0B" w:rsidRDefault="00A32058" w:rsidP="00FD71FA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日時、目的地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、</w:t>
            </w: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場所、業務行動内容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等</w:t>
            </w: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を記載した書面の提出</w:t>
            </w:r>
          </w:p>
        </w:tc>
      </w:tr>
      <w:tr w:rsidR="00A32058" w14:paraId="7C69E58C" w14:textId="77777777" w:rsidTr="00A32058">
        <w:tc>
          <w:tcPr>
            <w:tcW w:w="1984" w:type="dxa"/>
            <w:vMerge/>
          </w:tcPr>
          <w:p w14:paraId="4BFCD972" w14:textId="77777777" w:rsidR="00A32058" w:rsidRPr="009A7CFD" w:rsidRDefault="00A32058" w:rsidP="00FD71FA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2EC7ED" w14:textId="5084D2BC" w:rsidR="00A32058" w:rsidRPr="00DC6A0B" w:rsidRDefault="00CF565B" w:rsidP="00FD71FA">
            <w:pPr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2.</w:t>
            </w:r>
            <w:r w:rsidR="00A32058" w:rsidRPr="00DC6A0B">
              <w:rPr>
                <w:rFonts w:ascii="ＭＳ 明朝" w:eastAsia="ＭＳ 明朝" w:hAnsi="ＭＳ 明朝" w:hint="eastAsia"/>
                <w:bCs/>
                <w:sz w:val="22"/>
              </w:rPr>
              <w:t>個人用件の移動</w:t>
            </w:r>
          </w:p>
        </w:tc>
        <w:tc>
          <w:tcPr>
            <w:tcW w:w="5238" w:type="dxa"/>
          </w:tcPr>
          <w:p w14:paraId="23B89CF3" w14:textId="5C4950A7" w:rsidR="00A32058" w:rsidRPr="00DC6A0B" w:rsidRDefault="00A32058" w:rsidP="00FD71FA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プライバシー保護の観点から支障のない範疇で行動予定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を</w:t>
            </w: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記した書面を提出のこと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。</w:t>
            </w: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書式は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任意。</w:t>
            </w:r>
          </w:p>
        </w:tc>
      </w:tr>
    </w:tbl>
    <w:p w14:paraId="0716796D" w14:textId="4BF48378" w:rsidR="00A32058" w:rsidRPr="00A32058" w:rsidRDefault="00A32058" w:rsidP="006966E6">
      <w:pPr>
        <w:snapToGrid w:val="0"/>
        <w:ind w:leftChars="104" w:left="423" w:hangingChars="93" w:hanging="205"/>
        <w:contextualSpacing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※上記</w:t>
      </w:r>
      <w:r w:rsidRPr="00A32058">
        <w:rPr>
          <w:rFonts w:ascii="ＭＳ 明朝" w:eastAsia="ＭＳ 明朝" w:hAnsi="ＭＳ 明朝" w:hint="eastAsia"/>
          <w:sz w:val="22"/>
        </w:rPr>
        <w:t>、</w:t>
      </w:r>
      <w:r w:rsidRPr="00A32058">
        <w:rPr>
          <w:rFonts w:ascii="ＭＳ 明朝" w:eastAsia="ＭＳ 明朝" w:hAnsi="ＭＳ 明朝" w:hint="eastAsia"/>
          <w:bCs/>
          <w:sz w:val="22"/>
        </w:rPr>
        <w:t>届出書の提出を怠り、他県をまたぐ移動が判明した場合には、各社就業規則に基づく違背行為とみなされ、係る措置が適用される場合がある</w:t>
      </w:r>
      <w:r w:rsidRPr="00A32058">
        <w:rPr>
          <w:rFonts w:ascii="ＭＳ 明朝" w:eastAsia="ＭＳ 明朝" w:hAnsi="ＭＳ 明朝" w:hint="eastAsia"/>
          <w:sz w:val="22"/>
        </w:rPr>
        <w:t>事にご留意ください。</w:t>
      </w:r>
    </w:p>
    <w:p w14:paraId="0EE93E26" w14:textId="77777777" w:rsidR="003763E5" w:rsidRPr="00A32058" w:rsidRDefault="003763E5" w:rsidP="00FD71FA">
      <w:pPr>
        <w:rPr>
          <w:rFonts w:ascii="ＭＳ 明朝" w:eastAsia="ＭＳ 明朝" w:hAnsi="ＭＳ 明朝"/>
          <w:b/>
          <w:sz w:val="24"/>
          <w:szCs w:val="24"/>
        </w:rPr>
      </w:pPr>
    </w:p>
    <w:p w14:paraId="25020103" w14:textId="5C5D6A6E" w:rsidR="003E4368" w:rsidRDefault="003763E5" w:rsidP="00FD71FA">
      <w:pPr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4297">
        <w:rPr>
          <w:rFonts w:ascii="ＭＳ 明朝" w:eastAsia="ＭＳ 明朝" w:hAnsi="ＭＳ 明朝" w:hint="eastAsia"/>
          <w:sz w:val="24"/>
          <w:szCs w:val="24"/>
        </w:rPr>
        <w:t>今後も感染</w:t>
      </w:r>
      <w:r w:rsidRPr="00E85328">
        <w:rPr>
          <w:rFonts w:ascii="ＭＳ 明朝" w:eastAsia="ＭＳ 明朝" w:hAnsi="ＭＳ 明朝" w:hint="eastAsia"/>
          <w:sz w:val="24"/>
          <w:szCs w:val="24"/>
        </w:rPr>
        <w:t>状況を判断し、移動を制限する場合</w:t>
      </w:r>
      <w:r w:rsidR="000239C0" w:rsidRPr="00E85328">
        <w:rPr>
          <w:rFonts w:ascii="ＭＳ 明朝" w:eastAsia="ＭＳ 明朝" w:hAnsi="ＭＳ 明朝" w:hint="eastAsia"/>
          <w:sz w:val="24"/>
          <w:szCs w:val="24"/>
        </w:rPr>
        <w:t>が</w:t>
      </w:r>
      <w:r w:rsidRPr="00E85328">
        <w:rPr>
          <w:rFonts w:ascii="ＭＳ 明朝" w:eastAsia="ＭＳ 明朝" w:hAnsi="ＭＳ 明朝" w:hint="eastAsia"/>
          <w:sz w:val="24"/>
          <w:szCs w:val="24"/>
        </w:rPr>
        <w:t>あります。</w:t>
      </w:r>
      <w:r w:rsidR="00444297">
        <w:rPr>
          <w:rFonts w:ascii="ＭＳ 明朝" w:eastAsia="ＭＳ 明朝" w:hAnsi="ＭＳ 明朝" w:hint="eastAsia"/>
          <w:sz w:val="24"/>
          <w:szCs w:val="24"/>
        </w:rPr>
        <w:t>帰省や旅行など</w:t>
      </w:r>
      <w:r w:rsidR="00A32058">
        <w:rPr>
          <w:rFonts w:ascii="ＭＳ 明朝" w:eastAsia="ＭＳ 明朝" w:hAnsi="ＭＳ 明朝" w:hint="eastAsia"/>
          <w:sz w:val="24"/>
          <w:szCs w:val="24"/>
        </w:rPr>
        <w:t>他県をまたぐ</w:t>
      </w:r>
      <w:r w:rsidR="00444297">
        <w:rPr>
          <w:rFonts w:ascii="ＭＳ 明朝" w:eastAsia="ＭＳ 明朝" w:hAnsi="ＭＳ 明朝" w:hint="eastAsia"/>
          <w:sz w:val="24"/>
          <w:szCs w:val="24"/>
        </w:rPr>
        <w:t>移動に際しては、基本的な感染防止策を徹底する</w:t>
      </w:r>
      <w:r w:rsidR="009A7CFD">
        <w:rPr>
          <w:rFonts w:ascii="ＭＳ 明朝" w:eastAsia="ＭＳ 明朝" w:hAnsi="ＭＳ 明朝" w:hint="eastAsia"/>
          <w:sz w:val="24"/>
          <w:szCs w:val="24"/>
        </w:rPr>
        <w:t>ようにして下さい。</w:t>
      </w:r>
    </w:p>
    <w:p w14:paraId="58ED9553" w14:textId="4A06ABB7" w:rsidR="003763E5" w:rsidRPr="009A7CFD" w:rsidRDefault="003E4368" w:rsidP="003E4368">
      <w:pPr>
        <w:ind w:firstLineChars="100" w:firstLine="240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9A7CFD">
        <w:rPr>
          <w:rFonts w:ascii="ＭＳ 明朝" w:eastAsia="ＭＳ 明朝" w:hAnsi="ＭＳ 明朝" w:hint="eastAsia"/>
          <w:sz w:val="24"/>
          <w:szCs w:val="24"/>
        </w:rPr>
        <w:t>なお、</w:t>
      </w:r>
      <w:r w:rsidR="00A32058">
        <w:rPr>
          <w:rFonts w:ascii="ＭＳ 明朝" w:eastAsia="ＭＳ 明朝" w:hAnsi="ＭＳ 明朝" w:hint="eastAsia"/>
          <w:b/>
          <w:sz w:val="24"/>
          <w:szCs w:val="24"/>
          <w:u w:val="single"/>
        </w:rPr>
        <w:t>他県をまたぐ</w:t>
      </w:r>
      <w:r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移動</w:t>
      </w:r>
      <w:r w:rsidR="00A32058">
        <w:rPr>
          <w:rFonts w:ascii="ＭＳ 明朝" w:eastAsia="ＭＳ 明朝" w:hAnsi="ＭＳ 明朝" w:hint="eastAsia"/>
          <w:b/>
          <w:sz w:val="24"/>
          <w:szCs w:val="24"/>
          <w:u w:val="single"/>
        </w:rPr>
        <w:t>があった場合には</w:t>
      </w:r>
      <w:r w:rsidR="0028332D"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、</w:t>
      </w:r>
      <w:r w:rsidR="001628FF">
        <w:rPr>
          <w:rFonts w:ascii="ＭＳ 明朝" w:eastAsia="ＭＳ 明朝" w:hAnsi="ＭＳ 明朝" w:hint="eastAsia"/>
          <w:b/>
          <w:sz w:val="24"/>
          <w:szCs w:val="24"/>
          <w:u w:val="single"/>
        </w:rPr>
        <w:t>移動地域の感染動向や行動内容に応じ</w:t>
      </w:r>
      <w:r w:rsidR="00A32058">
        <w:rPr>
          <w:rFonts w:ascii="ＭＳ 明朝" w:eastAsia="ＭＳ 明朝" w:hAnsi="ＭＳ 明朝" w:hint="eastAsia"/>
          <w:b/>
          <w:sz w:val="24"/>
          <w:szCs w:val="24"/>
          <w:u w:val="single"/>
        </w:rPr>
        <w:t>帰省</w:t>
      </w:r>
      <w:r w:rsidR="0043327E"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後</w:t>
      </w:r>
      <w:r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に</w:t>
      </w:r>
      <w:r w:rsidR="002921F3"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数日間</w:t>
      </w:r>
      <w:r w:rsidR="0043327E"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の自宅待機を</w:t>
      </w:r>
      <w:r w:rsidR="001628FF">
        <w:rPr>
          <w:rFonts w:ascii="ＭＳ 明朝" w:eastAsia="ＭＳ 明朝" w:hAnsi="ＭＳ 明朝" w:hint="eastAsia"/>
          <w:b/>
          <w:sz w:val="24"/>
          <w:szCs w:val="24"/>
          <w:u w:val="single"/>
        </w:rPr>
        <w:t>下表に示したとおり</w:t>
      </w:r>
      <w:r w:rsidR="0043327E"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命じ</w:t>
      </w:r>
      <w:r w:rsidR="002921F3"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る場合があります</w:t>
      </w:r>
      <w:r w:rsidR="0043327E"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。</w:t>
      </w:r>
    </w:p>
    <w:p w14:paraId="2D8664B3" w14:textId="77777777" w:rsidR="009A7CFD" w:rsidRPr="006966E6" w:rsidRDefault="009A7CFD" w:rsidP="006966E6">
      <w:pPr>
        <w:snapToGrid w:val="0"/>
        <w:contextualSpacing/>
        <w:rPr>
          <w:rFonts w:ascii="ＭＳ 明朝" w:eastAsia="ＭＳ 明朝" w:hAnsi="ＭＳ 明朝"/>
          <w:b/>
          <w:color w:val="FF0000"/>
          <w:sz w:val="14"/>
          <w:szCs w:val="14"/>
          <w:u w:val="single"/>
        </w:rPr>
      </w:pPr>
    </w:p>
    <w:p w14:paraId="17D1EED0" w14:textId="12956139" w:rsidR="009A7CFD" w:rsidRPr="006966E6" w:rsidRDefault="009A7CFD" w:rsidP="006966E6">
      <w:pPr>
        <w:snapToGrid w:val="0"/>
        <w:contextualSpacing/>
        <w:rPr>
          <w:rFonts w:ascii="ＭＳ 明朝" w:eastAsia="ＭＳ 明朝" w:hAnsi="ＭＳ 明朝"/>
          <w:b/>
          <w:bCs/>
          <w:sz w:val="24"/>
          <w:szCs w:val="24"/>
        </w:rPr>
      </w:pPr>
      <w:r w:rsidRPr="006966E6">
        <w:rPr>
          <w:rFonts w:ascii="ＭＳ 明朝" w:eastAsia="ＭＳ 明朝" w:hAnsi="ＭＳ 明朝" w:hint="eastAsia"/>
          <w:b/>
          <w:bCs/>
          <w:sz w:val="24"/>
          <w:szCs w:val="24"/>
        </w:rPr>
        <w:t>【自宅待機日数</w:t>
      </w:r>
      <w:r w:rsidR="001628FF" w:rsidRPr="006966E6">
        <w:rPr>
          <w:rFonts w:ascii="ＭＳ 明朝" w:eastAsia="ＭＳ 明朝" w:hAnsi="ＭＳ 明朝" w:hint="eastAsia"/>
          <w:b/>
          <w:bCs/>
          <w:sz w:val="24"/>
          <w:szCs w:val="24"/>
        </w:rPr>
        <w:t>の目安について</w:t>
      </w:r>
      <w:r w:rsidRPr="006966E6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4246"/>
      </w:tblGrid>
      <w:tr w:rsidR="001628FF" w14:paraId="3DDC75E5" w14:textId="77777777" w:rsidTr="00CF565B">
        <w:tc>
          <w:tcPr>
            <w:tcW w:w="5103" w:type="dxa"/>
          </w:tcPr>
          <w:p w14:paraId="3C648745" w14:textId="4D791F06" w:rsidR="001628FF" w:rsidRPr="001628FF" w:rsidRDefault="001628FF" w:rsidP="001628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28FF">
              <w:rPr>
                <w:rFonts w:ascii="ＭＳ 明朝" w:eastAsia="ＭＳ 明朝" w:hAnsi="ＭＳ 明朝" w:hint="eastAsia"/>
                <w:sz w:val="22"/>
              </w:rPr>
              <w:t>移動地域</w:t>
            </w:r>
            <w:r>
              <w:rPr>
                <w:rFonts w:ascii="ＭＳ 明朝" w:eastAsia="ＭＳ 明朝" w:hAnsi="ＭＳ 明朝" w:hint="eastAsia"/>
                <w:sz w:val="22"/>
              </w:rPr>
              <w:t>・ワクチン接種種別</w:t>
            </w:r>
          </w:p>
        </w:tc>
        <w:tc>
          <w:tcPr>
            <w:tcW w:w="4246" w:type="dxa"/>
          </w:tcPr>
          <w:p w14:paraId="77A63216" w14:textId="783093F6" w:rsidR="001628FF" w:rsidRPr="001628FF" w:rsidRDefault="001628FF" w:rsidP="001628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自宅待機日数</w:t>
            </w:r>
          </w:p>
        </w:tc>
      </w:tr>
      <w:tr w:rsidR="001628FF" w14:paraId="6C1DC3A7" w14:textId="77777777" w:rsidTr="00CF565B">
        <w:tc>
          <w:tcPr>
            <w:tcW w:w="5103" w:type="dxa"/>
          </w:tcPr>
          <w:p w14:paraId="4DA3AE6D" w14:textId="09BD9113" w:rsidR="001628FF" w:rsidRPr="001628FF" w:rsidRDefault="006966E6" w:rsidP="009A7CFD">
            <w:pPr>
              <w:rPr>
                <w:rFonts w:ascii="ＭＳ 明朝" w:eastAsia="ＭＳ 明朝" w:hAnsi="ＭＳ 明朝"/>
                <w:sz w:val="22"/>
              </w:rPr>
            </w:pPr>
            <w:r w:rsidRPr="006966E6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6966E6">
              <w:rPr>
                <w:rFonts w:ascii="ＭＳ 明朝" w:eastAsia="ＭＳ 明朝" w:hAnsi="ＭＳ 明朝" w:hint="eastAsia"/>
                <w:sz w:val="22"/>
              </w:rPr>
              <w:t>大都市圏（首都圏、大阪府）</w:t>
            </w:r>
            <w:r>
              <w:rPr>
                <w:rFonts w:ascii="ＭＳ 明朝" w:eastAsia="ＭＳ 明朝" w:hAnsi="ＭＳ 明朝" w:hint="eastAsia"/>
                <w:sz w:val="22"/>
              </w:rPr>
              <w:t>への移動</w:t>
            </w:r>
          </w:p>
        </w:tc>
        <w:tc>
          <w:tcPr>
            <w:tcW w:w="4246" w:type="dxa"/>
          </w:tcPr>
          <w:p w14:paraId="1B677C71" w14:textId="1F637E6B" w:rsidR="001628FF" w:rsidRPr="006966E6" w:rsidRDefault="006966E6" w:rsidP="009A7CFD">
            <w:pPr>
              <w:rPr>
                <w:rFonts w:ascii="ＭＳ 明朝" w:eastAsia="ＭＳ 明朝" w:hAnsi="ＭＳ 明朝"/>
                <w:sz w:val="22"/>
              </w:rPr>
            </w:pPr>
            <w:r w:rsidRPr="006966E6">
              <w:rPr>
                <w:rFonts w:ascii="ＭＳ 明朝" w:eastAsia="ＭＳ 明朝" w:hAnsi="ＭＳ 明朝" w:hint="eastAsia"/>
                <w:sz w:val="22"/>
              </w:rPr>
              <w:t>４日程度</w:t>
            </w:r>
          </w:p>
        </w:tc>
      </w:tr>
      <w:tr w:rsidR="001628FF" w14:paraId="4B10393E" w14:textId="77777777" w:rsidTr="00CF565B">
        <w:tc>
          <w:tcPr>
            <w:tcW w:w="5103" w:type="dxa"/>
          </w:tcPr>
          <w:p w14:paraId="1251A69A" w14:textId="590AB133" w:rsidR="001628FF" w:rsidRPr="001628FF" w:rsidRDefault="006966E6" w:rsidP="009A7CFD">
            <w:pPr>
              <w:rPr>
                <w:rFonts w:ascii="ＭＳ 明朝" w:eastAsia="ＭＳ 明朝" w:hAnsi="ＭＳ 明朝"/>
                <w:sz w:val="22"/>
              </w:rPr>
            </w:pPr>
            <w:r w:rsidRPr="006966E6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6966E6">
              <w:rPr>
                <w:rFonts w:ascii="ＭＳ 明朝" w:eastAsia="ＭＳ 明朝" w:hAnsi="ＭＳ 明朝" w:hint="eastAsia"/>
                <w:sz w:val="22"/>
              </w:rPr>
              <w:t>その他</w:t>
            </w:r>
            <w:r>
              <w:rPr>
                <w:rFonts w:ascii="ＭＳ 明朝" w:eastAsia="ＭＳ 明朝" w:hAnsi="ＭＳ 明朝" w:hint="eastAsia"/>
                <w:sz w:val="22"/>
              </w:rPr>
              <w:t>の移動</w:t>
            </w:r>
          </w:p>
        </w:tc>
        <w:tc>
          <w:tcPr>
            <w:tcW w:w="4246" w:type="dxa"/>
          </w:tcPr>
          <w:p w14:paraId="61711A71" w14:textId="364A69DC" w:rsidR="001628FF" w:rsidRPr="006966E6" w:rsidRDefault="006966E6" w:rsidP="009A7CFD">
            <w:pPr>
              <w:rPr>
                <w:rFonts w:ascii="ＭＳ 明朝" w:eastAsia="ＭＳ 明朝" w:hAnsi="ＭＳ 明朝"/>
                <w:sz w:val="22"/>
              </w:rPr>
            </w:pPr>
            <w:r w:rsidRPr="006966E6">
              <w:rPr>
                <w:rFonts w:ascii="ＭＳ 明朝" w:eastAsia="ＭＳ 明朝" w:hAnsi="ＭＳ 明朝" w:hint="eastAsia"/>
                <w:sz w:val="22"/>
              </w:rPr>
              <w:t>１～３日程度</w:t>
            </w:r>
          </w:p>
        </w:tc>
      </w:tr>
      <w:tr w:rsidR="001628FF" w14:paraId="78D02A36" w14:textId="77777777" w:rsidTr="00CF565B">
        <w:tc>
          <w:tcPr>
            <w:tcW w:w="5103" w:type="dxa"/>
          </w:tcPr>
          <w:p w14:paraId="6CDD9D97" w14:textId="5B44B25E" w:rsidR="001628FF" w:rsidRPr="001628FF" w:rsidRDefault="006966E6" w:rsidP="009A7CF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●</w:t>
            </w:r>
            <w:r w:rsidR="001628FF">
              <w:rPr>
                <w:rFonts w:ascii="ＭＳ 明朝" w:eastAsia="ＭＳ 明朝" w:hAnsi="ＭＳ 明朝" w:hint="eastAsia"/>
                <w:sz w:val="22"/>
              </w:rPr>
              <w:t>ワクチンの未接種者（２回</w:t>
            </w:r>
            <w:r>
              <w:rPr>
                <w:rFonts w:ascii="ＭＳ 明朝" w:eastAsia="ＭＳ 明朝" w:hAnsi="ＭＳ 明朝" w:hint="eastAsia"/>
                <w:sz w:val="22"/>
              </w:rPr>
              <w:t>未満含む</w:t>
            </w:r>
            <w:r w:rsidR="001628FF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4246" w:type="dxa"/>
          </w:tcPr>
          <w:p w14:paraId="0CF39CB9" w14:textId="7E4FEFC2" w:rsidR="001628FF" w:rsidRPr="006966E6" w:rsidRDefault="006966E6" w:rsidP="009A7CFD">
            <w:pPr>
              <w:rPr>
                <w:rFonts w:ascii="ＭＳ 明朝" w:eastAsia="ＭＳ 明朝" w:hAnsi="ＭＳ 明朝"/>
                <w:sz w:val="22"/>
              </w:rPr>
            </w:pPr>
            <w:r w:rsidRPr="006966E6">
              <w:rPr>
                <w:rFonts w:ascii="ＭＳ 明朝" w:eastAsia="ＭＳ 明朝" w:hAnsi="ＭＳ 明朝" w:hint="eastAsia"/>
                <w:sz w:val="22"/>
              </w:rPr>
              <w:t>２週間程度</w:t>
            </w:r>
          </w:p>
        </w:tc>
      </w:tr>
    </w:tbl>
    <w:p w14:paraId="6B20ED6E" w14:textId="77777777" w:rsidR="001628FF" w:rsidRDefault="001628FF" w:rsidP="009A7CF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1CD698B4" w14:textId="35A0D4DF" w:rsidR="003763E5" w:rsidRPr="00E85328" w:rsidRDefault="009A7CFD" w:rsidP="006966E6">
      <w:pPr>
        <w:rPr>
          <w:rFonts w:ascii="ＭＳ 明朝" w:eastAsia="ＭＳ 明朝" w:hAnsi="ＭＳ 明朝"/>
          <w:sz w:val="24"/>
          <w:szCs w:val="24"/>
        </w:rPr>
      </w:pPr>
      <w:r w:rsidRPr="009A7C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63E5" w:rsidRPr="00E85328">
        <w:rPr>
          <w:rFonts w:ascii="ＭＳ 明朝" w:eastAsia="ＭＳ 明朝" w:hAnsi="ＭＳ 明朝" w:hint="eastAsia"/>
          <w:sz w:val="24"/>
          <w:szCs w:val="24"/>
        </w:rPr>
        <w:t>以　上</w:t>
      </w:r>
    </w:p>
    <w:sectPr w:rsidR="003763E5" w:rsidRPr="00E85328" w:rsidSect="00C10C70">
      <w:pgSz w:w="11906" w:h="16838" w:code="9"/>
      <w:pgMar w:top="851" w:right="1134" w:bottom="567" w:left="1134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790D"/>
    <w:multiLevelType w:val="hybridMultilevel"/>
    <w:tmpl w:val="1E96B75E"/>
    <w:lvl w:ilvl="0" w:tplc="34CAA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C2CAB"/>
    <w:multiLevelType w:val="hybridMultilevel"/>
    <w:tmpl w:val="4D66BBC6"/>
    <w:lvl w:ilvl="0" w:tplc="66D6A3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DA5356"/>
    <w:multiLevelType w:val="hybridMultilevel"/>
    <w:tmpl w:val="11FA031A"/>
    <w:lvl w:ilvl="0" w:tplc="A5F8C30A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49A53ED"/>
    <w:multiLevelType w:val="hybridMultilevel"/>
    <w:tmpl w:val="CC36CDEC"/>
    <w:lvl w:ilvl="0" w:tplc="4FEA279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F143AD4"/>
    <w:multiLevelType w:val="hybridMultilevel"/>
    <w:tmpl w:val="9D2C3376"/>
    <w:lvl w:ilvl="0" w:tplc="3C74C100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0C91454"/>
    <w:multiLevelType w:val="hybridMultilevel"/>
    <w:tmpl w:val="9D40258A"/>
    <w:lvl w:ilvl="0" w:tplc="4EC0A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07702A"/>
    <w:multiLevelType w:val="hybridMultilevel"/>
    <w:tmpl w:val="95A8F1FE"/>
    <w:lvl w:ilvl="0" w:tplc="C3D086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FA"/>
    <w:rsid w:val="00006040"/>
    <w:rsid w:val="000239C0"/>
    <w:rsid w:val="001066E1"/>
    <w:rsid w:val="001628FF"/>
    <w:rsid w:val="00201E85"/>
    <w:rsid w:val="00250EEF"/>
    <w:rsid w:val="002768DA"/>
    <w:rsid w:val="0028332D"/>
    <w:rsid w:val="002921F3"/>
    <w:rsid w:val="002E2D7B"/>
    <w:rsid w:val="00304097"/>
    <w:rsid w:val="003763E5"/>
    <w:rsid w:val="003E4368"/>
    <w:rsid w:val="003E618C"/>
    <w:rsid w:val="0043327E"/>
    <w:rsid w:val="00444297"/>
    <w:rsid w:val="00493E8C"/>
    <w:rsid w:val="005143CF"/>
    <w:rsid w:val="00603970"/>
    <w:rsid w:val="006203B5"/>
    <w:rsid w:val="00622FD7"/>
    <w:rsid w:val="006966E6"/>
    <w:rsid w:val="006A2769"/>
    <w:rsid w:val="006E1525"/>
    <w:rsid w:val="0070015B"/>
    <w:rsid w:val="00700570"/>
    <w:rsid w:val="00881A98"/>
    <w:rsid w:val="008C6C90"/>
    <w:rsid w:val="008D6337"/>
    <w:rsid w:val="008D783D"/>
    <w:rsid w:val="008F457D"/>
    <w:rsid w:val="009535D7"/>
    <w:rsid w:val="009A7CFD"/>
    <w:rsid w:val="00A32058"/>
    <w:rsid w:val="00AE0060"/>
    <w:rsid w:val="00B22617"/>
    <w:rsid w:val="00C10C70"/>
    <w:rsid w:val="00C16DE1"/>
    <w:rsid w:val="00C57918"/>
    <w:rsid w:val="00C90621"/>
    <w:rsid w:val="00CA12EE"/>
    <w:rsid w:val="00CD393E"/>
    <w:rsid w:val="00CF35BC"/>
    <w:rsid w:val="00CF565B"/>
    <w:rsid w:val="00D207AD"/>
    <w:rsid w:val="00D45FC2"/>
    <w:rsid w:val="00DA4065"/>
    <w:rsid w:val="00DC6A0B"/>
    <w:rsid w:val="00E223CD"/>
    <w:rsid w:val="00E250A4"/>
    <w:rsid w:val="00E52BE0"/>
    <w:rsid w:val="00E679C6"/>
    <w:rsid w:val="00E85328"/>
    <w:rsid w:val="00E965B8"/>
    <w:rsid w:val="00F45958"/>
    <w:rsid w:val="00F84DBD"/>
    <w:rsid w:val="00F94084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24AC3"/>
  <w15:chartTrackingRefBased/>
  <w15:docId w15:val="{CAA6AF2C-D75C-4F5E-B49A-605EE36C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3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4DBD"/>
    <w:pPr>
      <w:ind w:leftChars="400" w:left="840"/>
    </w:pPr>
  </w:style>
  <w:style w:type="table" w:styleId="a6">
    <w:name w:val="Table Grid"/>
    <w:basedOn w:val="a1"/>
    <w:uiPriority w:val="39"/>
    <w:rsid w:val="00AE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A3205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32058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3205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3205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h-masudate</dc:creator>
  <cp:keywords/>
  <dc:description/>
  <cp:lastModifiedBy>guidry yukino</cp:lastModifiedBy>
  <cp:revision>7</cp:revision>
  <cp:lastPrinted>2021-11-01T23:25:00Z</cp:lastPrinted>
  <dcterms:created xsi:type="dcterms:W3CDTF">2021-10-28T23:59:00Z</dcterms:created>
  <dcterms:modified xsi:type="dcterms:W3CDTF">2021-11-01T23:25:00Z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